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ora" w:cs="Lora" w:eastAsia="Lora" w:hAnsi="Lora"/>
          <w:b w:val="1"/>
          <w:sz w:val="16"/>
          <w:szCs w:val="16"/>
        </w:rPr>
      </w:pPr>
      <w:r w:rsidDel="00000000" w:rsidR="00000000" w:rsidRPr="00000000">
        <w:rPr>
          <w:rFonts w:ascii="Lora" w:cs="Lora" w:eastAsia="Lora" w:hAnsi="Lora"/>
          <w:b w:val="1"/>
          <w:sz w:val="16"/>
          <w:szCs w:val="16"/>
          <w:rtl w:val="0"/>
        </w:rPr>
        <w:t xml:space="preserve">Standard: </w:t>
      </w:r>
      <w:r w:rsidDel="00000000" w:rsidR="00000000" w:rsidRPr="00000000">
        <w:rPr>
          <w:b w:val="1"/>
          <w:sz w:val="20"/>
          <w:szCs w:val="20"/>
          <w:rtl w:val="0"/>
        </w:rPr>
        <w:t xml:space="preserve">Connecting Themes-Map/Globe skills, Literacy, and Comprehension </w:t>
      </w:r>
      <w:r w:rsidDel="00000000" w:rsidR="00000000" w:rsidRPr="00000000">
        <w:rPr>
          <w:rtl w:val="0"/>
        </w:rPr>
      </w:r>
    </w:p>
    <w:p w:rsidR="00000000" w:rsidDel="00000000" w:rsidP="00000000" w:rsidRDefault="00000000" w:rsidRPr="00000000" w14:paraId="00000002">
      <w:pPr>
        <w:ind w:left="0" w:firstLine="0"/>
        <w:rPr>
          <w:rFonts w:ascii="Lora" w:cs="Lora" w:eastAsia="Lora" w:hAnsi="Lora"/>
          <w:sz w:val="16"/>
          <w:szCs w:val="16"/>
        </w:rPr>
        <w:sectPr>
          <w:headerReference r:id="rId6" w:type="default"/>
          <w:footerReference r:id="rId7" w:type="default"/>
          <w:pgSz w:h="12240" w:w="15840" w:orient="landscape"/>
          <w:pgMar w:bottom="1440" w:top="1440" w:left="1440" w:right="1440" w:header="720" w:footer="720"/>
          <w:pgNumType w:start="1"/>
        </w:sectPr>
      </w:pPr>
      <w:r w:rsidDel="00000000" w:rsidR="00000000" w:rsidRPr="00000000">
        <w:rPr>
          <w:rFonts w:ascii="Lora" w:cs="Lora" w:eastAsia="Lora" w:hAnsi="Lora"/>
          <w:b w:val="1"/>
          <w:sz w:val="16"/>
          <w:szCs w:val="16"/>
          <w:rtl w:val="0"/>
        </w:rPr>
        <w:t xml:space="preserve">Assessment</w:t>
      </w:r>
      <w:r w:rsidDel="00000000" w:rsidR="00000000" w:rsidRPr="00000000">
        <w:rPr>
          <w:rFonts w:ascii="Lora" w:cs="Lora" w:eastAsia="Lora" w:hAnsi="Lora"/>
          <w:sz w:val="16"/>
          <w:szCs w:val="16"/>
          <w:rtl w:val="0"/>
        </w:rPr>
        <w:t xml:space="preserve">:     </w:t>
      </w:r>
    </w:p>
    <w:p w:rsidR="00000000" w:rsidDel="00000000" w:rsidP="00000000" w:rsidRDefault="00000000" w:rsidRPr="00000000" w14:paraId="00000003">
      <w:pPr>
        <w:numPr>
          <w:ilvl w:val="0"/>
          <w:numId w:val="1"/>
        </w:numPr>
        <w:ind w:left="720" w:hanging="360"/>
        <w:rPr>
          <w:rFonts w:ascii="Lora" w:cs="Lora" w:eastAsia="Lora" w:hAnsi="Lora"/>
          <w:sz w:val="16"/>
          <w:szCs w:val="16"/>
        </w:rPr>
      </w:pPr>
      <w:r w:rsidDel="00000000" w:rsidR="00000000" w:rsidRPr="00000000">
        <w:rPr>
          <w:rFonts w:ascii="Lora" w:cs="Lora" w:eastAsia="Lora" w:hAnsi="Lora"/>
          <w:sz w:val="16"/>
          <w:szCs w:val="16"/>
          <w:rtl w:val="0"/>
        </w:rPr>
        <w:t xml:space="preserve">Group Discussion </w:t>
      </w:r>
    </w:p>
    <w:p w:rsidR="00000000" w:rsidDel="00000000" w:rsidP="00000000" w:rsidRDefault="00000000" w:rsidRPr="00000000" w14:paraId="00000004">
      <w:pPr>
        <w:numPr>
          <w:ilvl w:val="0"/>
          <w:numId w:val="1"/>
        </w:numPr>
        <w:ind w:left="720" w:hanging="360"/>
        <w:rPr>
          <w:rFonts w:ascii="Lora" w:cs="Lora" w:eastAsia="Lora" w:hAnsi="Lora"/>
          <w:sz w:val="16"/>
          <w:szCs w:val="16"/>
        </w:rPr>
      </w:pPr>
      <w:r w:rsidDel="00000000" w:rsidR="00000000" w:rsidRPr="00000000">
        <w:rPr>
          <w:rFonts w:ascii="Lora" w:cs="Lora" w:eastAsia="Lora" w:hAnsi="Lora"/>
          <w:sz w:val="16"/>
          <w:szCs w:val="16"/>
          <w:rtl w:val="0"/>
        </w:rPr>
        <w:t xml:space="preserve">Exit Ticket </w:t>
      </w:r>
    </w:p>
    <w:p w:rsidR="00000000" w:rsidDel="00000000" w:rsidP="00000000" w:rsidRDefault="00000000" w:rsidRPr="00000000" w14:paraId="00000005">
      <w:pPr>
        <w:numPr>
          <w:ilvl w:val="0"/>
          <w:numId w:val="1"/>
        </w:numPr>
        <w:ind w:left="720" w:hanging="360"/>
        <w:rPr>
          <w:rFonts w:ascii="Lora" w:cs="Lora" w:eastAsia="Lora" w:hAnsi="Lora"/>
          <w:sz w:val="16"/>
          <w:szCs w:val="16"/>
        </w:rPr>
      </w:pPr>
      <w:r w:rsidDel="00000000" w:rsidR="00000000" w:rsidRPr="00000000">
        <w:rPr>
          <w:rFonts w:ascii="Lora" w:cs="Lora" w:eastAsia="Lora" w:hAnsi="Lora"/>
          <w:sz w:val="16"/>
          <w:szCs w:val="16"/>
          <w:rtl w:val="0"/>
        </w:rPr>
        <w:t xml:space="preserve">3-2-1 </w:t>
      </w:r>
    </w:p>
    <w:p w:rsidR="00000000" w:rsidDel="00000000" w:rsidP="00000000" w:rsidRDefault="00000000" w:rsidRPr="00000000" w14:paraId="00000006">
      <w:pPr>
        <w:numPr>
          <w:ilvl w:val="0"/>
          <w:numId w:val="1"/>
        </w:numPr>
        <w:ind w:left="720" w:hanging="360"/>
        <w:rPr>
          <w:rFonts w:ascii="Lora" w:cs="Lora" w:eastAsia="Lora" w:hAnsi="Lora"/>
          <w:sz w:val="16"/>
          <w:szCs w:val="16"/>
        </w:rPr>
      </w:pPr>
      <w:r w:rsidDel="00000000" w:rsidR="00000000" w:rsidRPr="00000000">
        <w:rPr>
          <w:rFonts w:ascii="Lora" w:cs="Lora" w:eastAsia="Lora" w:hAnsi="Lora"/>
          <w:sz w:val="16"/>
          <w:szCs w:val="16"/>
          <w:rtl w:val="0"/>
        </w:rPr>
        <w:t xml:space="preserve">Parking Lot </w:t>
      </w:r>
    </w:p>
    <w:p w:rsidR="00000000" w:rsidDel="00000000" w:rsidP="00000000" w:rsidRDefault="00000000" w:rsidRPr="00000000" w14:paraId="00000007">
      <w:pPr>
        <w:numPr>
          <w:ilvl w:val="0"/>
          <w:numId w:val="1"/>
        </w:numPr>
        <w:ind w:left="720" w:hanging="360"/>
        <w:rPr>
          <w:rFonts w:ascii="Lora" w:cs="Lora" w:eastAsia="Lora" w:hAnsi="Lora"/>
          <w:sz w:val="16"/>
          <w:szCs w:val="16"/>
        </w:rPr>
      </w:pPr>
      <w:r w:rsidDel="00000000" w:rsidR="00000000" w:rsidRPr="00000000">
        <w:rPr>
          <w:rFonts w:ascii="Lora" w:cs="Lora" w:eastAsia="Lora" w:hAnsi="Lora"/>
          <w:sz w:val="16"/>
          <w:szCs w:val="16"/>
          <w:rtl w:val="0"/>
        </w:rPr>
        <w:t xml:space="preserve">Journaling* </w:t>
      </w:r>
    </w:p>
    <w:p w:rsidR="00000000" w:rsidDel="00000000" w:rsidP="00000000" w:rsidRDefault="00000000" w:rsidRPr="00000000" w14:paraId="00000008">
      <w:pPr>
        <w:numPr>
          <w:ilvl w:val="0"/>
          <w:numId w:val="1"/>
        </w:numPr>
        <w:ind w:left="720" w:hanging="360"/>
        <w:rPr>
          <w:rFonts w:ascii="Lora" w:cs="Lora" w:eastAsia="Lora" w:hAnsi="Lora"/>
          <w:sz w:val="16"/>
          <w:szCs w:val="16"/>
        </w:rPr>
        <w:sectPr>
          <w:type w:val="continuous"/>
          <w:pgSz w:h="12240" w:w="15840" w:orient="landscape"/>
          <w:pgMar w:bottom="1440" w:top="1440" w:left="1440" w:right="1440" w:header="720" w:footer="720"/>
          <w:cols w:equalWidth="0" w:num="3">
            <w:col w:space="720" w:w="3840"/>
            <w:col w:space="720" w:w="3840"/>
            <w:col w:space="0" w:w="3840"/>
          </w:cols>
        </w:sectPr>
      </w:pPr>
      <w:r w:rsidDel="00000000" w:rsidR="00000000" w:rsidRPr="00000000">
        <w:rPr>
          <w:rFonts w:ascii="Lora" w:cs="Lora" w:eastAsia="Lora" w:hAnsi="Lora"/>
          <w:sz w:val="16"/>
          <w:szCs w:val="16"/>
          <w:rtl w:val="0"/>
        </w:rPr>
        <w:t xml:space="preserve">Nearpod</w:t>
      </w:r>
    </w:p>
    <w:p w:rsidR="00000000" w:rsidDel="00000000" w:rsidP="00000000" w:rsidRDefault="00000000" w:rsidRPr="00000000" w14:paraId="00000009">
      <w:pPr>
        <w:ind w:left="0" w:firstLine="0"/>
        <w:rPr/>
      </w:pPr>
      <w:r w:rsidDel="00000000" w:rsidR="00000000" w:rsidRPr="00000000">
        <w:rPr>
          <w:rtl w:val="0"/>
        </w:rPr>
      </w:r>
    </w:p>
    <w:tbl>
      <w:tblPr>
        <w:tblStyle w:val="Table1"/>
        <w:tblW w:w="12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2100"/>
        <w:gridCol w:w="1830"/>
        <w:gridCol w:w="1785"/>
        <w:gridCol w:w="1575"/>
        <w:gridCol w:w="1545"/>
        <w:gridCol w:w="1680"/>
        <w:gridCol w:w="1440"/>
        <w:tblGridChange w:id="0">
          <w:tblGrid>
            <w:gridCol w:w="1020"/>
            <w:gridCol w:w="2100"/>
            <w:gridCol w:w="1830"/>
            <w:gridCol w:w="1785"/>
            <w:gridCol w:w="1575"/>
            <w:gridCol w:w="1545"/>
            <w:gridCol w:w="1680"/>
            <w:gridCol w:w="1440"/>
          </w:tblGrid>
        </w:tblGridChange>
      </w:tblGrid>
      <w:tr>
        <w:trPr>
          <w:cantSplit w:val="0"/>
          <w:trHeight w:val="38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Pre-Teaching </w:t>
            </w:r>
          </w:p>
          <w:p w:rsidR="00000000" w:rsidDel="00000000" w:rsidP="00000000" w:rsidRDefault="00000000" w:rsidRPr="00000000" w14:paraId="0000000B">
            <w:pPr>
              <w:widowControl w:val="0"/>
              <w:spacing w:line="240" w:lineRule="auto"/>
              <w:rPr>
                <w:rFonts w:ascii="Lora" w:cs="Lora" w:eastAsia="Lora" w:hAnsi="Lora"/>
                <w:sz w:val="14"/>
                <w:szCs w:val="14"/>
              </w:rPr>
            </w:pPr>
            <w:r w:rsidDel="00000000" w:rsidR="00000000" w:rsidRPr="00000000">
              <w:rPr>
                <w:rtl w:val="0"/>
              </w:rPr>
            </w:r>
          </w:p>
          <w:p w:rsidR="00000000" w:rsidDel="00000000" w:rsidP="00000000" w:rsidRDefault="00000000" w:rsidRPr="00000000" w14:paraId="0000000C">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210207" cy="190500"/>
                  <wp:effectExtent b="0" l="0" r="0" t="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0207" cy="190500"/>
                          </a:xfrm>
                          <a:prstGeom prst="rect"/>
                          <a:ln/>
                        </pic:spPr>
                      </pic:pic>
                    </a:graphicData>
                  </a:graphic>
                </wp:inline>
              </w:drawing>
            </w:r>
            <w:r w:rsidDel="00000000" w:rsidR="00000000" w:rsidRPr="00000000">
              <w:rPr>
                <w:rFonts w:ascii="Lora" w:cs="Lora" w:eastAsia="Lora" w:hAnsi="Lora"/>
                <w:sz w:val="14"/>
                <w:szCs w:val="14"/>
                <w:rtl w:val="0"/>
              </w:rPr>
              <w:t xml:space="preserve">Learning Target</w:t>
            </w:r>
          </w:p>
          <w:p w:rsidR="00000000" w:rsidDel="00000000" w:rsidP="00000000" w:rsidRDefault="00000000" w:rsidRPr="00000000" w14:paraId="0000000D">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1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Lora" w:cs="Lora" w:eastAsia="Lora" w:hAnsi="Lora"/>
                <w:sz w:val="14"/>
                <w:szCs w:val="14"/>
                <w:rtl w:val="0"/>
              </w:rPr>
              <w:t xml:space="preserve">Success Criteria 1 </w:t>
            </w:r>
          </w:p>
          <w:p w:rsidR="00000000" w:rsidDel="00000000" w:rsidP="00000000" w:rsidRDefault="00000000" w:rsidRPr="00000000" w14:paraId="0000000E">
            <w:pPr>
              <w:widowControl w:val="0"/>
              <w:spacing w:line="240" w:lineRule="auto"/>
              <w:ind w:left="720" w:firstLine="0"/>
              <w:rPr>
                <w:rFonts w:ascii="Lora" w:cs="Lora" w:eastAsia="Lora" w:hAnsi="Lora"/>
                <w:sz w:val="14"/>
                <w:szCs w:val="14"/>
              </w:rPr>
            </w:pPr>
            <w:r w:rsidDel="00000000" w:rsidR="00000000" w:rsidRPr="00000000">
              <w:rPr>
                <w:rtl w:val="0"/>
              </w:rPr>
            </w:r>
          </w:p>
          <w:p w:rsidR="00000000" w:rsidDel="00000000" w:rsidP="00000000" w:rsidRDefault="00000000" w:rsidRPr="00000000" w14:paraId="0000000F">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Lora" w:cs="Lora" w:eastAsia="Lora" w:hAnsi="Lora"/>
                <w:sz w:val="14"/>
                <w:szCs w:val="14"/>
                <w:rtl w:val="0"/>
              </w:rPr>
              <w:t xml:space="preserve">Success Criteria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4"/>
                <w:szCs w:val="14"/>
              </w:rPr>
            </w:pPr>
            <w:r w:rsidDel="00000000" w:rsidR="00000000" w:rsidRPr="00000000">
              <w:rPr>
                <w:rFonts w:ascii="Lora" w:cs="Lora" w:eastAsia="Lora" w:hAnsi="Lora"/>
                <w:b w:val="1"/>
                <w:sz w:val="14"/>
                <w:szCs w:val="14"/>
                <w:rtl w:val="0"/>
              </w:rPr>
              <w:t xml:space="preserve">Activation of Learning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4"/>
                <w:szCs w:val="14"/>
              </w:rPr>
            </w:pPr>
            <w:r w:rsidDel="00000000" w:rsidR="00000000" w:rsidRPr="00000000">
              <w:rPr>
                <w:rFonts w:ascii="Lora" w:cs="Lora" w:eastAsia="Lora" w:hAnsi="Lora"/>
                <w:b w:val="1"/>
                <w:sz w:val="14"/>
                <w:szCs w:val="14"/>
                <w:rtl w:val="0"/>
              </w:rPr>
              <w:t xml:space="preserve"> (5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4"/>
                <w:szCs w:val="14"/>
              </w:rPr>
            </w:pPr>
            <w:r w:rsidDel="00000000" w:rsidR="00000000" w:rsidRPr="00000000">
              <w:rPr>
                <w:rFonts w:ascii="Lora" w:cs="Lora" w:eastAsia="Lora" w:hAnsi="Lora"/>
                <w:b w:val="1"/>
                <w:sz w:val="14"/>
                <w:szCs w:val="14"/>
                <w:rtl w:val="0"/>
              </w:rPr>
              <w:t xml:space="preserve">Focused Instruction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4"/>
                <w:szCs w:val="14"/>
              </w:rPr>
            </w:pPr>
            <w:r w:rsidDel="00000000" w:rsidR="00000000" w:rsidRPr="00000000">
              <w:rPr>
                <w:rFonts w:ascii="Lora" w:cs="Lora" w:eastAsia="Lora" w:hAnsi="Lora"/>
                <w:b w:val="1"/>
                <w:sz w:val="14"/>
                <w:szCs w:val="14"/>
                <w:rtl w:val="0"/>
              </w:rPr>
              <w:t xml:space="preserve"> (10 min) *I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4"/>
                <w:szCs w:val="14"/>
              </w:rPr>
            </w:pPr>
            <w:r w:rsidDel="00000000" w:rsidR="00000000" w:rsidRPr="00000000">
              <w:rPr>
                <w:rFonts w:ascii="Lora" w:cs="Lora" w:eastAsia="Lora" w:hAnsi="Lora"/>
                <w:b w:val="1"/>
                <w:sz w:val="14"/>
                <w:szCs w:val="14"/>
                <w:rtl w:val="0"/>
              </w:rPr>
              <w:t xml:space="preserve">Guided Instruction (10 min) *WE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4"/>
                <w:szCs w:val="14"/>
              </w:rPr>
            </w:pPr>
            <w:r w:rsidDel="00000000" w:rsidR="00000000" w:rsidRPr="00000000">
              <w:rPr>
                <w:rFonts w:ascii="Lora" w:cs="Lora" w:eastAsia="Lora" w:hAnsi="Lora"/>
                <w:b w:val="1"/>
                <w:sz w:val="14"/>
                <w:szCs w:val="14"/>
                <w:rtl w:val="0"/>
              </w:rPr>
              <w:t xml:space="preserve">Collaborative Learning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4"/>
                <w:szCs w:val="14"/>
              </w:rPr>
            </w:pPr>
            <w:r w:rsidDel="00000000" w:rsidR="00000000" w:rsidRPr="00000000">
              <w:rPr>
                <w:rFonts w:ascii="Lora" w:cs="Lora" w:eastAsia="Lora" w:hAnsi="Lora"/>
                <w:b w:val="1"/>
                <w:sz w:val="14"/>
                <w:szCs w:val="14"/>
                <w:rtl w:val="0"/>
              </w:rPr>
              <w:t xml:space="preserve">(10 min) *Y’ALL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4"/>
                <w:szCs w:val="14"/>
              </w:rPr>
            </w:pPr>
            <w:r w:rsidDel="00000000" w:rsidR="00000000" w:rsidRPr="00000000">
              <w:rPr>
                <w:rFonts w:ascii="Lora" w:cs="Lora" w:eastAsia="Lora" w:hAnsi="Lora"/>
                <w:b w:val="1"/>
                <w:sz w:val="14"/>
                <w:szCs w:val="14"/>
                <w:rtl w:val="0"/>
              </w:rPr>
              <w:t xml:space="preserve">Independent Learning (10 min) *YOU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4"/>
                <w:szCs w:val="14"/>
              </w:rPr>
            </w:pPr>
            <w:r w:rsidDel="00000000" w:rsidR="00000000" w:rsidRPr="00000000">
              <w:rPr>
                <w:rFonts w:ascii="Lora" w:cs="Lora" w:eastAsia="Lora" w:hAnsi="Lora"/>
                <w:b w:val="1"/>
                <w:sz w:val="14"/>
                <w:szCs w:val="14"/>
                <w:rtl w:val="0"/>
              </w:rPr>
              <w:t xml:space="preserve">Closing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4"/>
                <w:szCs w:val="14"/>
              </w:rPr>
            </w:pPr>
            <w:r w:rsidDel="00000000" w:rsidR="00000000" w:rsidRPr="00000000">
              <w:rPr>
                <w:rFonts w:ascii="Lora" w:cs="Lora" w:eastAsia="Lora" w:hAnsi="Lora"/>
                <w:b w:val="1"/>
                <w:sz w:val="14"/>
                <w:szCs w:val="14"/>
                <w:rtl w:val="0"/>
              </w:rPr>
              <w:t xml:space="preserve">(5 minutes)</w:t>
            </w:r>
          </w:p>
        </w:tc>
      </w:tr>
      <w:tr>
        <w:trPr>
          <w:cantSplit w:val="0"/>
          <w:trHeight w:val="3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sz w:val="14"/>
                <w:szCs w:val="14"/>
              </w:rPr>
            </w:pPr>
            <w:r w:rsidDel="00000000" w:rsidR="00000000" w:rsidRPr="00000000">
              <w:rPr>
                <w:rFonts w:ascii="Lora" w:cs="Lora" w:eastAsia="Lora" w:hAnsi="Lora"/>
                <w:sz w:val="14"/>
                <w:szCs w:val="14"/>
                <w:rtl w:val="0"/>
              </w:rPr>
              <w:t xml:space="preserve">• Do Now • Quick Write* • Think/Pair/Share • Polls • Notice/Wonder • Number Talks • Engaging Video • Open-Ended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sz w:val="14"/>
                <w:szCs w:val="14"/>
              </w:rPr>
            </w:pPr>
            <w:r w:rsidDel="00000000" w:rsidR="00000000" w:rsidRPr="00000000">
              <w:rPr>
                <w:rFonts w:ascii="Lora" w:cs="Lora" w:eastAsia="Lora" w:hAnsi="Lora"/>
                <w:sz w:val="14"/>
                <w:szCs w:val="14"/>
                <w:rtl w:val="0"/>
              </w:rPr>
              <w:t xml:space="preserve">• Think Aloud • Visuals • Demonstration • Analogies* • Worked Examples • Nearpod Activity • Mnemonic 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sz w:val="14"/>
                <w:szCs w:val="14"/>
              </w:rPr>
            </w:pPr>
            <w:r w:rsidDel="00000000" w:rsidR="00000000" w:rsidRPr="00000000">
              <w:rPr>
                <w:rFonts w:ascii="Lora" w:cs="Lora" w:eastAsia="Lora" w:hAnsi="Lora"/>
                <w:sz w:val="14"/>
                <w:szCs w:val="14"/>
                <w:rtl w:val="0"/>
              </w:rPr>
              <w:t xml:space="preserve">• Socratic Seminar * • Call/Response • Probing Questions • Graphic Organizer • Nearpod Activity • Digital Whiteboard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sz w:val="14"/>
                <w:szCs w:val="14"/>
              </w:rPr>
            </w:pPr>
            <w:r w:rsidDel="00000000" w:rsidR="00000000" w:rsidRPr="00000000">
              <w:rPr>
                <w:rFonts w:ascii="Lora" w:cs="Lora" w:eastAsia="Lora" w:hAnsi="Lora"/>
                <w:sz w:val="14"/>
                <w:szCs w:val="14"/>
                <w:rtl w:val="0"/>
              </w:rPr>
              <w:t xml:space="preserve">• Jigsaw* • Discussions* • Expert Groups • Labs • Stations • Think/Pair/Share • Create Visuals • Gallery Walk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sz w:val="14"/>
                <w:szCs w:val="14"/>
              </w:rPr>
            </w:pPr>
            <w:r w:rsidDel="00000000" w:rsidR="00000000" w:rsidRPr="00000000">
              <w:rPr>
                <w:rFonts w:ascii="Lora" w:cs="Lora" w:eastAsia="Lora" w:hAnsi="Lora"/>
                <w:sz w:val="14"/>
                <w:szCs w:val="14"/>
                <w:rtl w:val="0"/>
              </w:rPr>
              <w:t xml:space="preserve">• Written Response* • Digital Portfolio • Presentation • Canvas Assignment • Choice Board • Independent Project • Portfolio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sz w:val="14"/>
                <w:szCs w:val="14"/>
              </w:rPr>
            </w:pPr>
            <w:r w:rsidDel="00000000" w:rsidR="00000000" w:rsidRPr="00000000">
              <w:rPr>
                <w:rFonts w:ascii="Lora" w:cs="Lora" w:eastAsia="Lora" w:hAnsi="Lora"/>
                <w:sz w:val="14"/>
                <w:szCs w:val="14"/>
                <w:rtl w:val="0"/>
              </w:rPr>
              <w:t xml:space="preserve">• Group Discussion • Exit Ticket • 3-2-1 • Parking Lot • Journaling* • Nearpod </w:t>
            </w:r>
          </w:p>
        </w:tc>
      </w:tr>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Monday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210207" cy="1905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0207" cy="1905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Summer Break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Summer Break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Summer Break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Summer Break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Summer Break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Summer Break </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r>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Tuesday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210207" cy="190500"/>
                  <wp:effectExtent b="0" l="0" r="0" t="0"/>
                  <wp:docPr id="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0207" cy="190500"/>
                          </a:xfrm>
                          <a:prstGeom prst="rect"/>
                          <a:ln/>
                        </pic:spPr>
                      </pic:pic>
                    </a:graphicData>
                  </a:graphic>
                </wp:inline>
              </w:drawing>
            </w:r>
            <w:r w:rsidDel="00000000" w:rsidR="00000000" w:rsidRPr="00000000">
              <w:rPr>
                <w:rFonts w:ascii="Lora" w:cs="Lora" w:eastAsia="Lora" w:hAnsi="Lora"/>
                <w:sz w:val="14"/>
                <w:szCs w:val="14"/>
                <w:rtl w:val="0"/>
              </w:rPr>
              <w:t xml:space="preserve">I will learn about the rituals and expectations in Ms. Woodard’s class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Students will create their Name triangle and begin working on the information sheet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Lora" w:cs="Lora" w:eastAsia="Lora" w:hAnsi="Lora"/>
                <w:sz w:val="14"/>
                <w:szCs w:val="14"/>
              </w:rPr>
            </w:pPr>
            <w:r w:rsidDel="00000000" w:rsidR="00000000" w:rsidRPr="00000000">
              <w:rPr>
                <w:rFonts w:ascii="Lora" w:cs="Lora" w:eastAsia="Lora" w:hAnsi="Lora"/>
                <w:sz w:val="16"/>
                <w:szCs w:val="16"/>
                <w:rtl w:val="0"/>
              </w:rPr>
              <w:t xml:space="preserve">Teacher will present classroom rules and procedures and elaborate (5 min)</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Lora" w:cs="Lora" w:eastAsia="Lora" w:hAnsi="Lora"/>
                <w:sz w:val="14"/>
                <w:szCs w:val="14"/>
              </w:rPr>
            </w:pPr>
            <w:r w:rsidDel="00000000" w:rsidR="00000000" w:rsidRPr="00000000">
              <w:rPr>
                <w:rFonts w:ascii="Lora" w:cs="Lora" w:eastAsia="Lora" w:hAnsi="Lora"/>
                <w:sz w:val="16"/>
                <w:szCs w:val="16"/>
                <w:rtl w:val="0"/>
              </w:rPr>
              <w:t xml:space="preserve">Students will introduce themselves to teacher (10 Min)</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Lora" w:cs="Lora" w:eastAsia="Lora" w:hAnsi="Lora"/>
                <w:sz w:val="16"/>
                <w:szCs w:val="16"/>
              </w:rPr>
            </w:pPr>
            <w:r w:rsidDel="00000000" w:rsidR="00000000" w:rsidRPr="00000000">
              <w:rPr>
                <w:rFonts w:ascii="Lora" w:cs="Lora" w:eastAsia="Lora" w:hAnsi="Lora"/>
                <w:sz w:val="16"/>
                <w:szCs w:val="16"/>
                <w:rtl w:val="0"/>
              </w:rPr>
              <w:t xml:space="preserve">Scenario Carousel – “What Would a Scholar Do?” </w:t>
            </w:r>
          </w:p>
          <w:p w:rsidR="00000000" w:rsidDel="00000000" w:rsidP="00000000" w:rsidRDefault="00000000" w:rsidRPr="00000000" w14:paraId="00000041">
            <w:pPr>
              <w:widowControl w:val="0"/>
              <w:spacing w:line="240" w:lineRule="auto"/>
              <w:rPr>
                <w:rFonts w:ascii="Lora" w:cs="Lora" w:eastAsia="Lora" w:hAnsi="Lora"/>
                <w:sz w:val="16"/>
                <w:szCs w:val="16"/>
              </w:rPr>
            </w:pPr>
            <w:r w:rsidDel="00000000" w:rsidR="00000000" w:rsidRPr="00000000">
              <w:rPr>
                <w:rFonts w:ascii="Lora" w:cs="Lora" w:eastAsia="Lora" w:hAnsi="Lora"/>
                <w:sz w:val="16"/>
                <w:szCs w:val="16"/>
                <w:rtl w:val="0"/>
              </w:rPr>
              <w:t xml:space="preserve">6 scenarios posted and students will have to complete silent graffiti and we will discuss briefly</w:t>
            </w:r>
          </w:p>
          <w:p w:rsidR="00000000" w:rsidDel="00000000" w:rsidP="00000000" w:rsidRDefault="00000000" w:rsidRPr="00000000" w14:paraId="00000042">
            <w:pPr>
              <w:widowControl w:val="0"/>
              <w:spacing w:line="240" w:lineRule="auto"/>
              <w:rPr>
                <w:rFonts w:ascii="Lora" w:cs="Lora" w:eastAsia="Lora" w:hAnsi="Lora"/>
                <w:sz w:val="14"/>
                <w:szCs w:val="14"/>
              </w:rPr>
            </w:pPr>
            <w:r w:rsidDel="00000000" w:rsidR="00000000" w:rsidRPr="00000000">
              <w:rPr>
                <w:rFonts w:ascii="Lora" w:cs="Lora" w:eastAsia="Lora" w:hAnsi="Lora"/>
                <w:sz w:val="16"/>
                <w:szCs w:val="16"/>
                <w:rtl w:val="0"/>
              </w:rPr>
              <w:t xml:space="preserve">(20 min)</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Lora" w:cs="Lora" w:eastAsia="Lora" w:hAnsi="Lora"/>
                <w:sz w:val="14"/>
                <w:szCs w:val="1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Lora" w:cs="Lora" w:eastAsia="Lora" w:hAnsi="Lora"/>
                <w:sz w:val="16"/>
                <w:szCs w:val="16"/>
              </w:rPr>
            </w:pPr>
            <w:r w:rsidDel="00000000" w:rsidR="00000000" w:rsidRPr="00000000">
              <w:rPr>
                <w:rFonts w:ascii="Lora" w:cs="Lora" w:eastAsia="Lora" w:hAnsi="Lora"/>
                <w:sz w:val="16"/>
                <w:szCs w:val="16"/>
                <w:rtl w:val="0"/>
              </w:rPr>
              <w:t xml:space="preserve">*Students will complete an </w:t>
            </w:r>
            <w:r w:rsidDel="00000000" w:rsidR="00000000" w:rsidRPr="00000000">
              <w:rPr>
                <w:rFonts w:ascii="Lora" w:cs="Lora" w:eastAsia="Lora" w:hAnsi="Lora"/>
                <w:b w:val="1"/>
                <w:sz w:val="16"/>
                <w:szCs w:val="16"/>
                <w:rtl w:val="0"/>
              </w:rPr>
              <w:t xml:space="preserve">exit ticke</w:t>
            </w:r>
            <w:r w:rsidDel="00000000" w:rsidR="00000000" w:rsidRPr="00000000">
              <w:rPr>
                <w:rFonts w:ascii="Lora" w:cs="Lora" w:eastAsia="Lora" w:hAnsi="Lora"/>
                <w:sz w:val="16"/>
                <w:szCs w:val="16"/>
                <w:rtl w:val="0"/>
              </w:rPr>
              <w:t xml:space="preserve">t on a post it note:  “What’s one rule or routine from today that you see helping you succeed? What’s one you need to work on?”</w:t>
            </w:r>
          </w:p>
          <w:p w:rsidR="00000000" w:rsidDel="00000000" w:rsidP="00000000" w:rsidRDefault="00000000" w:rsidRPr="00000000" w14:paraId="00000045">
            <w:pPr>
              <w:widowControl w:val="0"/>
              <w:spacing w:line="240" w:lineRule="auto"/>
              <w:rPr>
                <w:rFonts w:ascii="Lora" w:cs="Lora" w:eastAsia="Lora" w:hAnsi="Lora"/>
                <w:sz w:val="14"/>
                <w:szCs w:val="14"/>
              </w:rPr>
            </w:pPr>
            <w:r w:rsidDel="00000000" w:rsidR="00000000" w:rsidRPr="00000000">
              <w:rPr>
                <w:rFonts w:ascii="Lora" w:cs="Lora" w:eastAsia="Lora" w:hAnsi="Lora"/>
                <w:sz w:val="16"/>
                <w:szCs w:val="16"/>
                <w:rtl w:val="0"/>
              </w:rPr>
              <w:t xml:space="preserve">5 min</w:t>
            </w:r>
            <w:r w:rsidDel="00000000" w:rsidR="00000000" w:rsidRPr="00000000">
              <w:rPr>
                <w:rtl w:val="0"/>
              </w:rPr>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1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Lora" w:cs="Lora" w:eastAsia="Lora" w:hAnsi="Lora"/>
                <w:sz w:val="14"/>
                <w:szCs w:val="14"/>
                <w:rtl w:val="0"/>
              </w:rPr>
              <w:t xml:space="preserve">I can handle issues like a scholar in Miss Woodard’s class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1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Lora" w:cs="Lora" w:eastAsia="Lora" w:hAnsi="Lora"/>
                <w:sz w:val="14"/>
                <w:szCs w:val="14"/>
                <w:rtl w:val="0"/>
              </w:rPr>
              <w:t xml:space="preserve">I can describe the behaviors and rituals that are acceptable in Miss Woodard’s class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r>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Wednesday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210207" cy="190500"/>
                  <wp:effectExtent b="0" l="0" r="0" t="0"/>
                  <wp:docPr id="1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0207" cy="190500"/>
                          </a:xfrm>
                          <a:prstGeom prst="rect"/>
                          <a:ln/>
                        </pic:spPr>
                      </pic:pic>
                    </a:graphicData>
                  </a:graphic>
                </wp:inline>
              </w:drawing>
            </w:r>
            <w:r w:rsidDel="00000000" w:rsidR="00000000" w:rsidRPr="00000000">
              <w:rPr>
                <w:rFonts w:ascii="Lora" w:cs="Lora" w:eastAsia="Lora" w:hAnsi="Lora"/>
                <w:sz w:val="14"/>
                <w:szCs w:val="14"/>
                <w:rtl w:val="0"/>
              </w:rPr>
              <w:t xml:space="preserve">I will learn the about the thinking skills and reasoning processes for AP World </w:t>
            </w:r>
          </w:p>
          <w:p w:rsidR="00000000" w:rsidDel="00000000" w:rsidP="00000000" w:rsidRDefault="00000000" w:rsidRPr="00000000" w14:paraId="00000058">
            <w:pPr>
              <w:widowControl w:val="0"/>
              <w:spacing w:line="240" w:lineRule="auto"/>
              <w:rPr>
                <w:rFonts w:ascii="Lora" w:cs="Lora" w:eastAsia="Lora" w:hAnsi="Lora"/>
                <w:sz w:val="14"/>
                <w:szCs w:val="1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Students will watch a short  video on a scenario that will cause them to use historical thinking skills  and answer questions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 Teacher and student will have a discussion and teacher will tie in the elements of Historical thinking skills: </w:t>
            </w:r>
          </w:p>
          <w:p w:rsidR="00000000" w:rsidDel="00000000" w:rsidP="00000000" w:rsidRDefault="00000000" w:rsidRPr="00000000" w14:paraId="0000005B">
            <w:pPr>
              <w:widowControl w:val="0"/>
              <w:spacing w:line="240" w:lineRule="auto"/>
              <w:rPr>
                <w:rFonts w:ascii="Lora" w:cs="Lora" w:eastAsia="Lora" w:hAnsi="Lora"/>
                <w:sz w:val="14"/>
                <w:szCs w:val="1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Lora" w:cs="Lora" w:eastAsia="Lora" w:hAnsi="Lora"/>
                <w:sz w:val="14"/>
                <w:szCs w:val="1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Students will complete a gallery walk of the EVIDENCE of the incident, contextualize  and draw conclusions in their group on a graphic organizer. </w:t>
            </w:r>
          </w:p>
          <w:p w:rsidR="00000000" w:rsidDel="00000000" w:rsidP="00000000" w:rsidRDefault="00000000" w:rsidRPr="00000000" w14:paraId="0000005E">
            <w:pPr>
              <w:widowControl w:val="0"/>
              <w:spacing w:line="240" w:lineRule="auto"/>
              <w:rPr>
                <w:rFonts w:ascii="Lora" w:cs="Lora" w:eastAsia="Lora" w:hAnsi="Lora"/>
                <w:sz w:val="14"/>
                <w:szCs w:val="14"/>
              </w:rPr>
            </w:pPr>
            <w:r w:rsidDel="00000000" w:rsidR="00000000" w:rsidRPr="00000000">
              <w:rPr>
                <w:rtl w:val="0"/>
              </w:rPr>
            </w:r>
          </w:p>
          <w:p w:rsidR="00000000" w:rsidDel="00000000" w:rsidP="00000000" w:rsidRDefault="00000000" w:rsidRPr="00000000" w14:paraId="0000005F">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We will begin our discussion questions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Students will fill out an incident report..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Double Journal Entry question: </w:t>
            </w:r>
          </w:p>
          <w:p w:rsidR="00000000" w:rsidDel="00000000" w:rsidP="00000000" w:rsidRDefault="00000000" w:rsidRPr="00000000" w14:paraId="00000062">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How can understanding the bigger picture—what happened before, the environment, and the systems at play—change how we explain and interpret the event? Why does context matter when analyzing historical or current events?</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Lora" w:cs="Lora" w:eastAsia="Lora" w:hAnsi="Lora"/>
                <w:sz w:val="14"/>
                <w:szCs w:val="14"/>
                <w:rtl w:val="0"/>
              </w:rPr>
              <w:t xml:space="preserve">I can analyze sourcing and situation of</w:t>
            </w:r>
          </w:p>
          <w:p w:rsidR="00000000" w:rsidDel="00000000" w:rsidP="00000000" w:rsidRDefault="00000000" w:rsidRPr="00000000" w14:paraId="00000065">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primary and secondary sources. I can Analyze the context of historical events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Lora" w:cs="Lora" w:eastAsia="Lora" w:hAnsi="Lora"/>
                <w:sz w:val="14"/>
                <w:szCs w:val="14"/>
                <w:rtl w:val="0"/>
              </w:rPr>
              <w:t xml:space="preserve">I can analyze events, developments, or processes. Using  (comparison, causation, continuity</w:t>
            </w:r>
          </w:p>
          <w:p w:rsidR="00000000" w:rsidDel="00000000" w:rsidP="00000000" w:rsidRDefault="00000000" w:rsidRPr="00000000" w14:paraId="0000006E">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and change), analyze patterns and connections between and among historical events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r>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Thursday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210207" cy="190500"/>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0207" cy="190500"/>
                          </a:xfrm>
                          <a:prstGeom prst="rect"/>
                          <a:ln/>
                        </pic:spPr>
                      </pic:pic>
                    </a:graphicData>
                  </a:graphic>
                </wp:inline>
              </w:drawing>
            </w:r>
            <w:r w:rsidDel="00000000" w:rsidR="00000000" w:rsidRPr="00000000">
              <w:rPr>
                <w:rFonts w:ascii="Lora" w:cs="Lora" w:eastAsia="Lora" w:hAnsi="Lora"/>
                <w:sz w:val="14"/>
                <w:szCs w:val="14"/>
                <w:rtl w:val="0"/>
              </w:rPr>
              <w:t xml:space="preserve">I will learn the about the thinking skills and reasoning processes for AP World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Activator on understanding context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Teacher will give short guided notes on Historical Reasoning Skills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Teacher will put students in groups and students will be assigned a question to present and cover the rubric with the students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Students will divide work up and start researching the presentation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Students will answer a AP style MC question on Historical Reasoning skills </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Lora" w:cs="Lora" w:eastAsia="Lora" w:hAnsi="Lora"/>
                <w:sz w:val="14"/>
                <w:szCs w:val="14"/>
                <w:rtl w:val="0"/>
              </w:rPr>
              <w:t xml:space="preserve">I can use historical reasoning skills (comparison, causation, continuity and change) to answer questions. </w:t>
            </w:r>
          </w:p>
          <w:p w:rsidR="00000000" w:rsidDel="00000000" w:rsidP="00000000" w:rsidRDefault="00000000" w:rsidRPr="00000000" w14:paraId="0000007F">
            <w:pPr>
              <w:widowControl w:val="0"/>
              <w:spacing w:line="240" w:lineRule="auto"/>
              <w:rPr>
                <w:rFonts w:ascii="Lora" w:cs="Lora" w:eastAsia="Lora" w:hAnsi="Lora"/>
                <w:sz w:val="14"/>
                <w:szCs w:val="1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1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Lora" w:cs="Lora" w:eastAsia="Lora" w:hAnsi="Lora"/>
                <w:sz w:val="14"/>
                <w:szCs w:val="14"/>
                <w:rtl w:val="0"/>
              </w:rPr>
              <w:t xml:space="preserve"> </w:t>
            </w:r>
          </w:p>
          <w:p w:rsidR="00000000" w:rsidDel="00000000" w:rsidP="00000000" w:rsidRDefault="00000000" w:rsidRPr="00000000" w14:paraId="00000088">
            <w:pPr>
              <w:widowControl w:val="0"/>
              <w:spacing w:line="240" w:lineRule="auto"/>
              <w:rPr>
                <w:rFonts w:ascii="Lora" w:cs="Lora" w:eastAsia="Lora" w:hAnsi="Lora"/>
                <w:sz w:val="14"/>
                <w:szCs w:val="1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r>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210207" cy="190500"/>
                  <wp:effectExtent b="0" l="0" r="0" t="0"/>
                  <wp:docPr id="1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0207" cy="190500"/>
                          </a:xfrm>
                          <a:prstGeom prst="rect"/>
                          <a:ln/>
                        </pic:spPr>
                      </pic:pic>
                    </a:graphicData>
                  </a:graphic>
                </wp:inline>
              </w:drawing>
            </w:r>
            <w:r w:rsidDel="00000000" w:rsidR="00000000" w:rsidRPr="00000000">
              <w:rPr>
                <w:rFonts w:ascii="Lora" w:cs="Lora" w:eastAsia="Lora" w:hAnsi="Lora"/>
                <w:sz w:val="14"/>
                <w:szCs w:val="14"/>
                <w:rtl w:val="0"/>
              </w:rPr>
              <w:t xml:space="preserve">I will learn the about the thinking skills and reasoning processes for AP World</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Activator on understanding causation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Teacher will model the correct way to present and give tips for public speaking to peers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tl w:val="0"/>
              </w:rPr>
              <w:t xml:space="preserve">Students will present their Presentations (5 mins per presentation)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4"/>
                <w:szCs w:val="14"/>
              </w:rPr>
            </w:pPr>
            <w:r w:rsidDel="00000000" w:rsidR="00000000" w:rsidRPr="00000000">
              <w:rPr>
                <w:rFonts w:ascii="Lora" w:cs="Lora" w:eastAsia="Lora" w:hAnsi="Lora"/>
                <w:sz w:val="14"/>
                <w:szCs w:val="14"/>
                <w:rtl w:val="0"/>
              </w:rPr>
              <w:t xml:space="preserve">Students will complete Group work evaluation </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Lora" w:cs="Lora" w:eastAsia="Lora" w:hAnsi="Lora"/>
                <w:sz w:val="14"/>
                <w:szCs w:val="14"/>
                <w:rtl w:val="0"/>
              </w:rPr>
              <w:t xml:space="preserve">I can use historical reasoning skills (comparison, causation, continuity and change) to answer questions.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Lora" w:cs="Lora" w:eastAsia="Lora" w:hAnsi="Lora"/>
                <w:sz w:val="14"/>
                <w:szCs w:val="14"/>
              </w:rPr>
            </w:pPr>
            <w:r w:rsidDel="00000000" w:rsidR="00000000" w:rsidRPr="00000000">
              <w:rPr>
                <w:rFonts w:ascii="Lora" w:cs="Lora" w:eastAsia="Lora" w:hAnsi="Lora"/>
                <w:sz w:val="14"/>
                <w:szCs w:val="14"/>
              </w:rPr>
              <w:drawing>
                <wp:inline distB="114300" distT="114300" distL="114300" distR="114300">
                  <wp:extent cx="190500" cy="19050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Lora" w:cs="Lora" w:eastAsia="Lora" w:hAnsi="Lora"/>
                <w:sz w:val="14"/>
                <w:szCs w:val="14"/>
                <w:rtl w:val="0"/>
              </w:rPr>
              <w:t xml:space="preserve">I can present information about Historical Reasoning processes.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r>
    </w:tbl>
    <w:p w:rsidR="00000000" w:rsidDel="00000000" w:rsidP="00000000" w:rsidRDefault="00000000" w:rsidRPr="00000000" w14:paraId="000000A7">
      <w:pPr>
        <w:rPr>
          <w:sz w:val="18"/>
          <w:szCs w:val="18"/>
        </w:rPr>
      </w:pPr>
      <w:r w:rsidDel="00000000" w:rsidR="00000000" w:rsidRPr="00000000">
        <w:rPr>
          <w:rtl w:val="0"/>
        </w:rPr>
      </w:r>
    </w:p>
    <w:sectPr>
      <w:type w:val="continuous"/>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rPr/>
    </w:pPr>
    <w:r w:rsidDel="00000000" w:rsidR="00000000" w:rsidRPr="00000000">
      <w:rPr>
        <w:rFonts w:ascii="Comic Sans MS" w:cs="Comic Sans MS" w:eastAsia="Comic Sans MS" w:hAnsi="Comic Sans MS"/>
        <w:sz w:val="18"/>
        <w:szCs w:val="18"/>
        <w:rtl w:val="0"/>
      </w:rPr>
      <w:t xml:space="preserve">B. Woodard</w:t>
    </w:r>
    <w:r w:rsidDel="00000000" w:rsidR="00000000" w:rsidRPr="00000000">
      <w:rPr>
        <w:rtl w:val="0"/>
      </w:rPr>
      <w:t xml:space="preserve"> </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jc w:val="center"/>
      <w:rPr>
        <w:rFonts w:ascii="Georgia" w:cs="Georgia" w:eastAsia="Georgia" w:hAnsi="Georgia"/>
        <w:b w:val="1"/>
      </w:rPr>
    </w:pPr>
    <w:r w:rsidDel="00000000" w:rsidR="00000000" w:rsidRPr="00000000">
      <w:rPr>
        <w:rFonts w:ascii="Georgia" w:cs="Georgia" w:eastAsia="Georgia" w:hAnsi="Georgia"/>
        <w:b w:val="1"/>
        <w:rtl w:val="0"/>
      </w:rPr>
      <w:t xml:space="preserve">Westside High School - Weekly Lesson Plan (Week At a Glance) – SY 25-26</w:t>
    </w:r>
  </w:p>
  <w:p w:rsidR="00000000" w:rsidDel="00000000" w:rsidP="00000000" w:rsidRDefault="00000000" w:rsidRPr="00000000" w14:paraId="000000A9">
    <w:pPr>
      <w:rPr>
        <w:rFonts w:ascii="Georgia" w:cs="Georgia" w:eastAsia="Georgia" w:hAnsi="Georgia"/>
      </w:rPr>
    </w:pPr>
    <w:r w:rsidDel="00000000" w:rsidR="00000000" w:rsidRPr="00000000">
      <w:rPr>
        <w:rFonts w:ascii="Georgia" w:cs="Georgia" w:eastAsia="Georgia" w:hAnsi="Georgia"/>
        <w:rtl w:val="0"/>
      </w:rPr>
      <w:t xml:space="preserve">Teacher: Bianca Woodard, Nick Mantlow       Subject:  Social Studies            Course: AP World Modern               Grade: 10                Dates: 8/5-8/8</w:t>
    </w:r>
  </w:p>
  <w:p w:rsidR="00000000" w:rsidDel="00000000" w:rsidP="00000000" w:rsidRDefault="00000000" w:rsidRPr="00000000" w14:paraId="000000A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